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D848CD" w:rsidP="00681DF3">
      <w:pPr>
        <w:pBdr>
          <w:bottom w:val="single" w:sz="6" w:space="1" w:color="auto"/>
        </w:pBdr>
        <w:jc w:val="both"/>
        <w:rPr>
          <w:b/>
          <w:color w:val="7030A0"/>
          <w:sz w:val="28"/>
          <w:szCs w:val="28"/>
          <w:lang w:val="en" w:eastAsia="en-GB"/>
        </w:rPr>
      </w:pPr>
      <w:r>
        <w:rPr>
          <w:b/>
          <w:color w:val="7030A0"/>
          <w:sz w:val="28"/>
          <w:szCs w:val="28"/>
          <w:lang w:val="en" w:eastAsia="en-GB"/>
        </w:rPr>
        <w:t xml:space="preserve">Psychological Wellbeing Practitioner </w:t>
      </w:r>
    </w:p>
    <w:p w:rsidR="003666B6" w:rsidRPr="009A446A" w:rsidRDefault="00C035C0" w:rsidP="006253F6">
      <w:pPr>
        <w:pStyle w:val="NoSpacing"/>
        <w:rPr>
          <w:b/>
          <w:color w:val="7030A0"/>
          <w:lang w:val="en" w:eastAsia="en-GB"/>
        </w:rPr>
      </w:pPr>
      <w:r w:rsidRPr="009A446A">
        <w:rPr>
          <w:b/>
          <w:color w:val="7030A0"/>
          <w:lang w:val="en" w:eastAsia="en-GB"/>
        </w:rPr>
        <w:t>Job role</w:t>
      </w:r>
    </w:p>
    <w:p w:rsidR="00D848CD" w:rsidRPr="00D848CD" w:rsidRDefault="00D848CD" w:rsidP="00D848CD">
      <w:pPr>
        <w:contextualSpacing/>
        <w:jc w:val="both"/>
      </w:pPr>
      <w:r w:rsidRPr="00D848CD">
        <w:t xml:space="preserve">Psychological Wellbeing Practitioners are trained to assess and support people with common mental health problems – principally anxiety disorders and depression – in the self-management of their recovery. </w:t>
      </w:r>
    </w:p>
    <w:p w:rsidR="006253F6" w:rsidRDefault="00D848CD" w:rsidP="00D848CD">
      <w:pPr>
        <w:pStyle w:val="NoSpacing"/>
        <w:contextualSpacing/>
      </w:pPr>
      <w:r w:rsidRPr="00D848CD">
        <w:t>Psychological Wellbeing practitioners work to aid clinical improvement and social inclusion, including return to work, meaningful activity or other occupational activities. This is done through the provision of information and support for evidence-based low intensity psychological treatments, but also includes physical exercise and supporting medication adherence.</w:t>
      </w:r>
    </w:p>
    <w:p w:rsidR="00D848CD" w:rsidRPr="00D848CD" w:rsidRDefault="00D848CD" w:rsidP="00D848CD">
      <w:pPr>
        <w:pStyle w:val="NoSpacing"/>
        <w:contextualSpacing/>
        <w:rPr>
          <w:lang w:val="en" w:eastAsia="en-GB"/>
        </w:rPr>
      </w:pPr>
    </w:p>
    <w:p w:rsidR="007F166E" w:rsidRPr="009A446A" w:rsidRDefault="007F166E" w:rsidP="006253F6">
      <w:pPr>
        <w:pStyle w:val="NoSpacing"/>
        <w:rPr>
          <w:b/>
          <w:color w:val="7030A0"/>
          <w:lang w:val="en" w:eastAsia="en-GB"/>
        </w:rPr>
      </w:pPr>
      <w:r w:rsidRPr="009A446A">
        <w:rPr>
          <w:b/>
          <w:color w:val="7030A0"/>
          <w:lang w:val="en" w:eastAsia="en-GB"/>
        </w:rPr>
        <w:t xml:space="preserve">Future career options </w:t>
      </w:r>
    </w:p>
    <w:p w:rsidR="00D848CD" w:rsidRDefault="00D848CD" w:rsidP="00D848CD">
      <w:pPr>
        <w:contextualSpacing/>
        <w:jc w:val="both"/>
      </w:pPr>
      <w:r>
        <w:t>PWPs normally operate within a stepped care service delivery model, such as Improving Access to Psychological Therapies (IAPT) in England, or similar service delivery models in primary care mental health services.</w:t>
      </w:r>
    </w:p>
    <w:p w:rsidR="000764DF" w:rsidRDefault="000764DF" w:rsidP="00D848CD">
      <w:pPr>
        <w:contextualSpacing/>
        <w:jc w:val="both"/>
      </w:pPr>
    </w:p>
    <w:p w:rsidR="00D848CD" w:rsidRDefault="00D848CD" w:rsidP="00D848CD">
      <w:pPr>
        <w:contextualSpacing/>
        <w:jc w:val="both"/>
      </w:pPr>
      <w:r>
        <w:t xml:space="preserve">Treatment is provided to groups of people as well as one-to-one to individual patients, and is provided by telephone and increasingly through electronic media as well as face-to-face. </w:t>
      </w:r>
    </w:p>
    <w:p w:rsidR="000764DF" w:rsidRDefault="000764DF" w:rsidP="00D848CD">
      <w:pPr>
        <w:contextualSpacing/>
        <w:jc w:val="both"/>
      </w:pPr>
    </w:p>
    <w:p w:rsidR="007F166E" w:rsidRPr="00D848CD" w:rsidRDefault="00D848CD" w:rsidP="00D848CD">
      <w:pPr>
        <w:contextualSpacing/>
        <w:jc w:val="both"/>
      </w:pPr>
      <w:r>
        <w:t>Psychological Wellbeing Practitioners work alongside high-intensity workers and other clinicians delivering evidence based therapies.</w:t>
      </w: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D848CD" w:rsidRDefault="00D848CD" w:rsidP="00D848CD">
      <w:pPr>
        <w:contextualSpacing/>
        <w:jc w:val="both"/>
        <w:rPr>
          <w:rFonts w:cs="Arial"/>
        </w:rPr>
      </w:pPr>
      <w:r w:rsidRPr="00914679">
        <w:rPr>
          <w:rFonts w:cs="Arial"/>
        </w:rPr>
        <w:t xml:space="preserve">PWP training is of 45 days’ duration, usually distributed over two or sometimes three semesters, and normally trainees will be employed in a trainee PWP role for the duration of their training. </w:t>
      </w:r>
    </w:p>
    <w:p w:rsidR="00D848CD" w:rsidRDefault="00D848CD" w:rsidP="00D848CD">
      <w:pPr>
        <w:contextualSpacing/>
        <w:jc w:val="both"/>
        <w:rPr>
          <w:rFonts w:cs="Arial"/>
        </w:rPr>
      </w:pPr>
    </w:p>
    <w:p w:rsidR="008719B9" w:rsidRPr="00D848CD" w:rsidRDefault="00D848CD" w:rsidP="00D848CD">
      <w:pPr>
        <w:contextualSpacing/>
        <w:jc w:val="both"/>
        <w:rPr>
          <w:rStyle w:val="e24kjd"/>
          <w:rFonts w:eastAsia="Times New Roman"/>
        </w:rPr>
      </w:pPr>
      <w:r>
        <w:rPr>
          <w:rFonts w:eastAsia="Times New Roman"/>
        </w:rPr>
        <w:t>Psychological Wellbeing Practitioner training is accredited by the British Psychological Society (BPS). PWPs who have completed an accredited course can join the BPS PWP register, or apply for recognition by the British Association for Behavioural and Co</w:t>
      </w:r>
      <w:r>
        <w:rPr>
          <w:rFonts w:eastAsia="Times New Roman"/>
        </w:rPr>
        <w:t>gnitive Psychotherapies (BABCP)</w:t>
      </w:r>
    </w:p>
    <w:p w:rsidR="00DF0BE3" w:rsidRPr="009A446A" w:rsidRDefault="00DF0BE3" w:rsidP="006253F6">
      <w:pPr>
        <w:pStyle w:val="NoSpacing"/>
        <w:rPr>
          <w:b/>
          <w:color w:val="7030A0"/>
          <w:lang w:val="en"/>
        </w:rPr>
      </w:pPr>
      <w:r w:rsidRPr="009A446A">
        <w:rPr>
          <w:b/>
          <w:color w:val="7030A0"/>
          <w:lang w:val="en"/>
        </w:rPr>
        <w:t>Entry requirements</w:t>
      </w:r>
    </w:p>
    <w:p w:rsidR="003B44DC" w:rsidRPr="00D848CD" w:rsidRDefault="00D848CD" w:rsidP="00D848CD">
      <w:pPr>
        <w:jc w:val="both"/>
        <w:rPr>
          <w:rFonts w:cs="Arial"/>
        </w:rPr>
      </w:pPr>
      <w:r w:rsidRPr="00914679">
        <w:rPr>
          <w:rFonts w:cs="Arial"/>
        </w:rPr>
        <w:t>PWP training is open to people from a range of educational and vocational backgrounds. PWP training is available to both graduates (who will typically undertake a Postgraduate Certificate) and to those without a degree (who will normally undertake an equivalent Graduate-level qualification).</w:t>
      </w:r>
    </w:p>
    <w:p w:rsidR="003B44DC" w:rsidRPr="009A446A" w:rsidRDefault="003B44DC" w:rsidP="00477E6A">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477E6A">
      <w:pPr>
        <w:pStyle w:val="NoSpacing"/>
        <w:rPr>
          <w:rStyle w:val="e24kjd"/>
          <w:rFonts w:cs="Arial"/>
          <w:color w:val="222222"/>
        </w:rPr>
      </w:pPr>
      <w:r>
        <w:rPr>
          <w:rStyle w:val="e24kjd"/>
          <w:rFonts w:cs="Arial"/>
          <w:color w:val="222222"/>
        </w:rPr>
        <w:t xml:space="preserve">Once you qualify, you can apply for </w:t>
      </w:r>
      <w:r w:rsidR="00D848CD">
        <w:rPr>
          <w:rStyle w:val="e24kjd"/>
          <w:rFonts w:cs="Arial"/>
          <w:color w:val="222222"/>
        </w:rPr>
        <w:t>membership of the IAPT register</w:t>
      </w:r>
      <w:r>
        <w:rPr>
          <w:rStyle w:val="e24kjd"/>
          <w:rFonts w:cs="Arial"/>
          <w:color w:val="222222"/>
        </w:rPr>
        <w:t xml:space="preserve"> with the Brit</w:t>
      </w:r>
      <w:r w:rsidR="00D848CD">
        <w:rPr>
          <w:rStyle w:val="e24kjd"/>
          <w:rFonts w:cs="Arial"/>
          <w:color w:val="222222"/>
        </w:rPr>
        <w:t>ish Psychological Society (BPS) or become a member of the BABCP</w:t>
      </w:r>
      <w:r>
        <w:rPr>
          <w:rStyle w:val="e24kjd"/>
          <w:rFonts w:cs="Arial"/>
          <w:color w:val="222222"/>
        </w:rPr>
        <w:t xml:space="preserve">. </w:t>
      </w:r>
      <w:r w:rsidR="00477E6A">
        <w:rPr>
          <w:rStyle w:val="e24kjd"/>
          <w:rFonts w:cs="Arial"/>
          <w:color w:val="222222"/>
        </w:rPr>
        <w:t xml:space="preserve">          </w:t>
      </w:r>
    </w:p>
    <w:p w:rsidR="001468D1" w:rsidRDefault="001468D1" w:rsidP="006253F6">
      <w:pPr>
        <w:pStyle w:val="NoSpacing"/>
        <w:rPr>
          <w:rFonts w:cs="Arial"/>
          <w:lang w:val="en"/>
        </w:rPr>
      </w:pPr>
    </w:p>
    <w:p w:rsidR="00D848CD" w:rsidRDefault="003977C5" w:rsidP="00D848CD">
      <w:pPr>
        <w:pStyle w:val="NoSpacing"/>
        <w:rPr>
          <w:rFonts w:cs="Arial"/>
          <w:b/>
          <w:color w:val="7030A0"/>
          <w:lang w:val="en"/>
        </w:rPr>
      </w:pPr>
      <w:r w:rsidRPr="009A446A">
        <w:rPr>
          <w:rFonts w:cs="Arial"/>
          <w:b/>
          <w:color w:val="7030A0"/>
          <w:lang w:val="en"/>
        </w:rPr>
        <w:t>Salary</w:t>
      </w:r>
      <w:r w:rsidR="003B44DC" w:rsidRPr="009A446A">
        <w:rPr>
          <w:rFonts w:cs="Arial"/>
          <w:b/>
          <w:color w:val="7030A0"/>
          <w:lang w:val="en"/>
        </w:rPr>
        <w:t xml:space="preserve"> expectations</w:t>
      </w:r>
    </w:p>
    <w:p w:rsidR="000764DF" w:rsidRDefault="00D848CD" w:rsidP="00D848CD">
      <w:pPr>
        <w:pStyle w:val="NoSpacing"/>
        <w:rPr>
          <w:rFonts w:cstheme="minorHAnsi"/>
        </w:rPr>
      </w:pPr>
      <w:r w:rsidRPr="00D848CD">
        <w:rPr>
          <w:rFonts w:cstheme="minorHAnsi"/>
        </w:rPr>
        <w:t>Trainee PWPs start at £20,150 (Band 4) of the </w:t>
      </w:r>
      <w:hyperlink r:id="rId8" w:history="1">
        <w:r w:rsidRPr="00D848CD">
          <w:rPr>
            <w:rStyle w:val="Hyperlink"/>
            <w:rFonts w:cstheme="minorHAnsi"/>
            <w:color w:val="auto"/>
            <w:u w:val="none"/>
          </w:rPr>
          <w:t>NHS Agenda for change (</w:t>
        </w:r>
        <w:proofErr w:type="spellStart"/>
        <w:r w:rsidRPr="00D848CD">
          <w:rPr>
            <w:rStyle w:val="Hyperlink"/>
            <w:rFonts w:cstheme="minorHAnsi"/>
            <w:color w:val="auto"/>
            <w:u w:val="none"/>
          </w:rPr>
          <w:t>AfC</w:t>
        </w:r>
        <w:proofErr w:type="spellEnd"/>
        <w:r w:rsidRPr="00D848CD">
          <w:rPr>
            <w:rStyle w:val="Hyperlink"/>
            <w:rFonts w:cstheme="minorHAnsi"/>
            <w:color w:val="auto"/>
            <w:u w:val="none"/>
          </w:rPr>
          <w:t>) pay rates</w:t>
        </w:r>
      </w:hyperlink>
      <w:r w:rsidRPr="00D848CD">
        <w:rPr>
          <w:rFonts w:cstheme="minorHAnsi"/>
        </w:rPr>
        <w:t>.</w:t>
      </w:r>
      <w:r w:rsidR="000764DF">
        <w:rPr>
          <w:rFonts w:cstheme="minorHAnsi"/>
        </w:rPr>
        <w:t xml:space="preserve"> </w:t>
      </w:r>
      <w:r w:rsidRPr="00D848CD">
        <w:rPr>
          <w:rFonts w:cstheme="minorHAnsi"/>
        </w:rPr>
        <w:t>After qualification, salaries within the NHS progress to Band 5. You're likely to start on £23,023 and progress up one pay point annually until you reach £29,608 (the top of the scale).</w:t>
      </w:r>
    </w:p>
    <w:p w:rsidR="000764DF" w:rsidRDefault="000764DF" w:rsidP="00D848CD">
      <w:pPr>
        <w:pStyle w:val="NoSpacing"/>
        <w:rPr>
          <w:rFonts w:cstheme="minorHAnsi"/>
        </w:rPr>
      </w:pPr>
    </w:p>
    <w:p w:rsidR="000764DF" w:rsidRDefault="00D848CD" w:rsidP="00D848CD">
      <w:pPr>
        <w:pStyle w:val="NoSpacing"/>
        <w:rPr>
          <w:rFonts w:cstheme="minorHAnsi"/>
        </w:rPr>
      </w:pPr>
      <w:r w:rsidRPr="00D848CD">
        <w:rPr>
          <w:rFonts w:cstheme="minorHAnsi"/>
        </w:rPr>
        <w:t>Senior PWPs can earn up to £36,644 (Band 6) for undertaking additional management and leadership responsibilities or a clinical specialism. There are some opportunities for highly-experienced PWPs in leadership roles to earn in excess of this amount.</w:t>
      </w:r>
    </w:p>
    <w:p w:rsidR="000764DF" w:rsidRDefault="000764DF" w:rsidP="00D848CD">
      <w:pPr>
        <w:pStyle w:val="NoSpacing"/>
        <w:rPr>
          <w:rFonts w:cstheme="minorHAnsi"/>
        </w:rPr>
      </w:pPr>
    </w:p>
    <w:p w:rsidR="00F97D72" w:rsidRPr="000764DF" w:rsidRDefault="000764DF" w:rsidP="000764DF">
      <w:pPr>
        <w:pStyle w:val="NoSpacing"/>
        <w:rPr>
          <w:rFonts w:cstheme="minorHAnsi"/>
          <w:b/>
          <w:lang w:val="en"/>
        </w:rPr>
      </w:pPr>
      <w:r>
        <w:rPr>
          <w:rFonts w:cstheme="minorHAnsi"/>
        </w:rPr>
        <w:lastRenderedPageBreak/>
        <w:t xml:space="preserve"> </w:t>
      </w:r>
      <w:r w:rsidR="00D848CD" w:rsidRPr="00D848CD">
        <w:rPr>
          <w:rFonts w:cstheme="minorHAnsi"/>
        </w:rPr>
        <w:t>The NHS pays a London high-cost area supplement at 20% of basic salary for inner London, 15% for outer</w:t>
      </w:r>
      <w:r>
        <w:rPr>
          <w:rFonts w:cstheme="minorHAnsi"/>
        </w:rPr>
        <w:t xml:space="preserve"> London and 5% for fringe areas. </w:t>
      </w:r>
      <w:r w:rsidR="00D848CD" w:rsidRPr="00D848CD">
        <w:rPr>
          <w:rFonts w:cstheme="minorHAnsi"/>
        </w:rPr>
        <w:t>Salaries in the voluntary and independent sector may vary.</w:t>
      </w:r>
      <w:bookmarkStart w:id="0" w:name="_GoBack"/>
      <w:bookmarkEnd w:id="0"/>
    </w:p>
    <w:p w:rsidR="00E0436D" w:rsidRDefault="00E0436D"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0764DF" w:rsidRDefault="000764DF" w:rsidP="006253F6">
      <w:pPr>
        <w:pStyle w:val="NoSpacing"/>
      </w:pPr>
      <w:hyperlink r:id="rId9" w:history="1">
        <w:r w:rsidRPr="00756B7C">
          <w:rPr>
            <w:rStyle w:val="Hyperlink"/>
          </w:rPr>
          <w:t>https://www.prospects.ac.uk/job-profiles/psychological-wellbeing-practitioner</w:t>
        </w:r>
      </w:hyperlink>
    </w:p>
    <w:p w:rsidR="00DF0BE3" w:rsidRDefault="00F97D72" w:rsidP="006253F6">
      <w:pPr>
        <w:pStyle w:val="NoSpacing"/>
      </w:pPr>
      <w:hyperlink r:id="rId10" w:history="1">
        <w:r w:rsidRPr="00756B7C">
          <w:rPr>
            <w:rStyle w:val="Hyperlink"/>
          </w:rPr>
          <w:t>https://careers.bps.org.uk/</w:t>
        </w:r>
      </w:hyperlink>
      <w:r>
        <w:t xml:space="preserve"> </w:t>
      </w:r>
    </w:p>
    <w:p w:rsidR="000764DF" w:rsidRDefault="000764DF" w:rsidP="006253F6">
      <w:pPr>
        <w:pStyle w:val="NoSpacing"/>
      </w:pPr>
      <w:hyperlink r:id="rId11" w:history="1">
        <w:r w:rsidRPr="00756B7C">
          <w:rPr>
            <w:rStyle w:val="Hyperlink"/>
          </w:rPr>
          <w:t>www.</w:t>
        </w:r>
        <w:r w:rsidRPr="00756B7C">
          <w:rPr>
            <w:rStyle w:val="Hyperlink"/>
          </w:rPr>
          <w:t>b</w:t>
        </w:r>
        <w:r w:rsidRPr="00756B7C">
          <w:rPr>
            <w:rStyle w:val="Hyperlink"/>
          </w:rPr>
          <w:t>abcp.org.uk</w:t>
        </w:r>
      </w:hyperlink>
      <w:r>
        <w:t xml:space="preserve"> </w:t>
      </w:r>
    </w:p>
    <w:p w:rsidR="003559F8" w:rsidRDefault="003559F8" w:rsidP="006253F6">
      <w:pPr>
        <w:pStyle w:val="NoSpacing"/>
      </w:pPr>
    </w:p>
    <w:p w:rsidR="00F97D72" w:rsidRPr="00E0436D" w:rsidRDefault="00F97D72" w:rsidP="006253F6">
      <w:pPr>
        <w:pStyle w:val="NoSpacing"/>
      </w:pPr>
    </w:p>
    <w:sectPr w:rsidR="00F97D72" w:rsidRPr="00E0436D"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13A" w:rsidRDefault="00EB713A" w:rsidP="003B44DC">
      <w:pPr>
        <w:spacing w:after="0" w:line="240" w:lineRule="auto"/>
      </w:pPr>
      <w:r>
        <w:separator/>
      </w:r>
    </w:p>
  </w:endnote>
  <w:endnote w:type="continuationSeparator" w:id="0">
    <w:p w:rsidR="00EB713A" w:rsidRDefault="00EB713A"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13A" w:rsidRDefault="00EB713A" w:rsidP="003B44DC">
      <w:pPr>
        <w:spacing w:after="0" w:line="240" w:lineRule="auto"/>
      </w:pPr>
      <w:r>
        <w:separator/>
      </w:r>
    </w:p>
  </w:footnote>
  <w:footnote w:type="continuationSeparator" w:id="0">
    <w:p w:rsidR="00EB713A" w:rsidRDefault="00EB713A"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81048"/>
    <w:multiLevelType w:val="multilevel"/>
    <w:tmpl w:val="9380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00F0B"/>
    <w:multiLevelType w:val="multilevel"/>
    <w:tmpl w:val="A00E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4"/>
  </w:num>
  <w:num w:numId="4">
    <w:abstractNumId w:val="9"/>
  </w:num>
  <w:num w:numId="5">
    <w:abstractNumId w:val="11"/>
  </w:num>
  <w:num w:numId="6">
    <w:abstractNumId w:val="6"/>
  </w:num>
  <w:num w:numId="7">
    <w:abstractNumId w:val="12"/>
  </w:num>
  <w:num w:numId="8">
    <w:abstractNumId w:val="5"/>
  </w:num>
  <w:num w:numId="9">
    <w:abstractNumId w:val="7"/>
  </w:num>
  <w:num w:numId="10">
    <w:abstractNumId w:val="13"/>
  </w:num>
  <w:num w:numId="11">
    <w:abstractNumId w:val="0"/>
  </w:num>
  <w:num w:numId="12">
    <w:abstractNumId w:val="8"/>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764DF"/>
    <w:rsid w:val="0008532C"/>
    <w:rsid w:val="000D6F5C"/>
    <w:rsid w:val="000E29B0"/>
    <w:rsid w:val="000F3320"/>
    <w:rsid w:val="001468D1"/>
    <w:rsid w:val="00157951"/>
    <w:rsid w:val="001F790E"/>
    <w:rsid w:val="00297FB8"/>
    <w:rsid w:val="002B398E"/>
    <w:rsid w:val="003559F8"/>
    <w:rsid w:val="003666B6"/>
    <w:rsid w:val="003977C5"/>
    <w:rsid w:val="003B44DC"/>
    <w:rsid w:val="0040652B"/>
    <w:rsid w:val="00421098"/>
    <w:rsid w:val="00477E6A"/>
    <w:rsid w:val="004C7A9D"/>
    <w:rsid w:val="005D0A7A"/>
    <w:rsid w:val="006253F6"/>
    <w:rsid w:val="0063143F"/>
    <w:rsid w:val="0065279C"/>
    <w:rsid w:val="00681DF3"/>
    <w:rsid w:val="007F166E"/>
    <w:rsid w:val="00863CA8"/>
    <w:rsid w:val="00863E5B"/>
    <w:rsid w:val="008719B9"/>
    <w:rsid w:val="00874D80"/>
    <w:rsid w:val="008B6415"/>
    <w:rsid w:val="00985B1D"/>
    <w:rsid w:val="009A446A"/>
    <w:rsid w:val="00B2049B"/>
    <w:rsid w:val="00B21C9C"/>
    <w:rsid w:val="00B61D97"/>
    <w:rsid w:val="00B970C9"/>
    <w:rsid w:val="00BB1F8E"/>
    <w:rsid w:val="00BC0024"/>
    <w:rsid w:val="00C035C0"/>
    <w:rsid w:val="00D848CD"/>
    <w:rsid w:val="00DF0BE3"/>
    <w:rsid w:val="00E0436D"/>
    <w:rsid w:val="00E128FE"/>
    <w:rsid w:val="00E67FF0"/>
    <w:rsid w:val="00EB713A"/>
    <w:rsid w:val="00F0648E"/>
    <w:rsid w:val="00F303D2"/>
    <w:rsid w:val="00F97D72"/>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1B502"/>
  <w15:docId w15:val="{3DD2652E-1E58-41D9-AAAD-3AA463CE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 w:type="character" w:styleId="FollowedHyperlink">
    <w:name w:val="FollowedHyperlink"/>
    <w:basedOn w:val="DefaultParagraphFont"/>
    <w:uiPriority w:val="99"/>
    <w:semiHidden/>
    <w:unhideWhenUsed/>
    <w:rsid w:val="000764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274364585">
      <w:bodyDiv w:val="1"/>
      <w:marLeft w:val="0"/>
      <w:marRight w:val="0"/>
      <w:marTop w:val="0"/>
      <w:marBottom w:val="0"/>
      <w:divBdr>
        <w:top w:val="none" w:sz="0" w:space="0" w:color="auto"/>
        <w:left w:val="none" w:sz="0" w:space="0" w:color="auto"/>
        <w:bottom w:val="none" w:sz="0" w:space="0" w:color="auto"/>
        <w:right w:val="none" w:sz="0" w:space="0" w:color="auto"/>
      </w:divBdr>
    </w:div>
    <w:div w:id="294532520">
      <w:bodyDiv w:val="1"/>
      <w:marLeft w:val="0"/>
      <w:marRight w:val="0"/>
      <w:marTop w:val="0"/>
      <w:marBottom w:val="0"/>
      <w:divBdr>
        <w:top w:val="none" w:sz="0" w:space="0" w:color="auto"/>
        <w:left w:val="none" w:sz="0" w:space="0" w:color="auto"/>
        <w:bottom w:val="none" w:sz="0" w:space="0" w:color="auto"/>
        <w:right w:val="none" w:sz="0" w:space="0" w:color="auto"/>
      </w:divBdr>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about/careers-nhs/nhs-pay-and-benefits/agenda-change-pay-rat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bcp.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areers.bps.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ospects.ac.uk/job-profiles/psychological-wellbeing-practition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BA4B1-165F-4784-B8C1-2A6B31F1F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Plummer Alice (Sussex Partnership Trust)</dc:creator>
  <cp:lastModifiedBy>Claire Tilley</cp:lastModifiedBy>
  <cp:revision>2</cp:revision>
  <dcterms:created xsi:type="dcterms:W3CDTF">2020-02-19T15:41:00Z</dcterms:created>
  <dcterms:modified xsi:type="dcterms:W3CDTF">2020-02-19T15:41:00Z</dcterms:modified>
</cp:coreProperties>
</file>